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4B6F7" w14:textId="77777777" w:rsidR="007A4D51" w:rsidRPr="00A27C44" w:rsidRDefault="007A4D51" w:rsidP="007A4D51">
      <w:pPr>
        <w:spacing w:after="120" w:line="300" w:lineRule="auto"/>
        <w:rPr>
          <w:rFonts w:ascii="Arial" w:eastAsia="Times New Roman" w:hAnsi="Arial" w:cs="Arial"/>
          <w:b/>
          <w:color w:val="262626"/>
          <w:spacing w:val="5"/>
          <w:kern w:val="28"/>
          <w:sz w:val="32"/>
          <w:szCs w:val="32"/>
          <w:lang w:val="en" w:eastAsia="en-CA"/>
        </w:rPr>
      </w:pPr>
      <w:r w:rsidRPr="00A27C44">
        <w:rPr>
          <w:rFonts w:ascii="Arial" w:eastAsia="Times New Roman" w:hAnsi="Arial" w:cs="Arial"/>
          <w:b/>
          <w:color w:val="262626"/>
          <w:spacing w:val="5"/>
          <w:kern w:val="28"/>
          <w:sz w:val="32"/>
          <w:szCs w:val="32"/>
          <w:lang w:val="en" w:eastAsia="en-CA"/>
        </w:rPr>
        <w:t>Development of proposed Kindergarten to Grade 12 (K-12) education standards – 2022 final recommendations report</w:t>
      </w:r>
    </w:p>
    <w:p w14:paraId="13A39B97" w14:textId="0674BD3B" w:rsidR="007A4D51" w:rsidRPr="007A4D51" w:rsidRDefault="007A4D51" w:rsidP="007A4D51">
      <w:pPr>
        <w:rPr>
          <w:rFonts w:cstheme="minorHAnsi"/>
          <w:bCs/>
          <w:szCs w:val="24"/>
        </w:rPr>
      </w:pPr>
      <w:r w:rsidRPr="007A4D51">
        <w:rPr>
          <w:rFonts w:cstheme="minorHAnsi"/>
          <w:bCs/>
          <w:szCs w:val="24"/>
        </w:rPr>
        <w:t>[…]</w:t>
      </w:r>
    </w:p>
    <w:p w14:paraId="685078E6" w14:textId="1B76C2A3" w:rsidR="007A4D51" w:rsidRPr="00EC5E3E" w:rsidRDefault="007A4D51" w:rsidP="007A4D51">
      <w:pPr>
        <w:rPr>
          <w:rFonts w:cstheme="minorHAnsi"/>
          <w:b/>
          <w:szCs w:val="24"/>
        </w:rPr>
      </w:pPr>
      <w:r w:rsidRPr="00EC5E3E">
        <w:rPr>
          <w:rFonts w:cstheme="minorHAnsi"/>
          <w:b/>
          <w:szCs w:val="24"/>
        </w:rPr>
        <w:t xml:space="preserve">Service animals (as per </w:t>
      </w:r>
      <w:r w:rsidRPr="00EC5E3E">
        <w:rPr>
          <w:rFonts w:cstheme="minorHAnsi"/>
          <w:b/>
          <w:i/>
          <w:iCs/>
          <w:szCs w:val="24"/>
        </w:rPr>
        <w:t xml:space="preserve">Accessibility for Ontarians </w:t>
      </w:r>
      <w:proofErr w:type="gramStart"/>
      <w:r w:rsidRPr="00EC5E3E">
        <w:rPr>
          <w:rFonts w:cstheme="minorHAnsi"/>
          <w:b/>
          <w:i/>
          <w:iCs/>
          <w:szCs w:val="24"/>
        </w:rPr>
        <w:t>With</w:t>
      </w:r>
      <w:proofErr w:type="gramEnd"/>
      <w:r w:rsidRPr="00EC5E3E">
        <w:rPr>
          <w:rFonts w:cstheme="minorHAnsi"/>
          <w:b/>
          <w:i/>
          <w:iCs/>
          <w:szCs w:val="24"/>
        </w:rPr>
        <w:t xml:space="preserve"> Disabilities Act</w:t>
      </w:r>
      <w:r w:rsidRPr="00EC5E3E">
        <w:rPr>
          <w:rFonts w:cstheme="minorHAnsi"/>
          <w:b/>
          <w:szCs w:val="24"/>
        </w:rPr>
        <w:t>, 2005 customer service standards) recommendation</w:t>
      </w:r>
    </w:p>
    <w:p w14:paraId="723AFB13" w14:textId="77777777" w:rsidR="007A4D51" w:rsidRPr="00EC5E3E" w:rsidRDefault="007A4D51" w:rsidP="007A4D51">
      <w:pPr>
        <w:tabs>
          <w:tab w:val="left" w:pos="1843"/>
        </w:tabs>
        <w:spacing w:after="0"/>
        <w:rPr>
          <w:rFonts w:cstheme="minorHAnsi"/>
          <w:szCs w:val="24"/>
        </w:rPr>
      </w:pPr>
      <w:r w:rsidRPr="00EC5E3E">
        <w:rPr>
          <w:rFonts w:cstheme="minorHAnsi"/>
          <w:b/>
          <w:szCs w:val="24"/>
        </w:rPr>
        <w:t>Barrier:</w:t>
      </w:r>
      <w:r w:rsidRPr="00EC5E3E">
        <w:rPr>
          <w:rFonts w:cstheme="minorHAnsi"/>
          <w:szCs w:val="24"/>
        </w:rPr>
        <w:t xml:space="preserve"> some school boards or schools do not let students with disabilities bring a sufficiently trained service animal to school as an accommodation to their disability, either because the school board or school does not allow for this or lacks a proper policy to allow for this.</w:t>
      </w:r>
    </w:p>
    <w:p w14:paraId="5BBEFAD7" w14:textId="77777777" w:rsidR="007A4D51" w:rsidRPr="00EC5E3E" w:rsidRDefault="007A4D51" w:rsidP="007A4D51">
      <w:pPr>
        <w:tabs>
          <w:tab w:val="left" w:pos="1843"/>
        </w:tabs>
        <w:spacing w:after="0"/>
        <w:rPr>
          <w:rFonts w:cstheme="minorHAnsi"/>
          <w:szCs w:val="24"/>
        </w:rPr>
      </w:pPr>
    </w:p>
    <w:p w14:paraId="48A9FC5F" w14:textId="77777777" w:rsidR="007A4D51" w:rsidRPr="00EC5E3E" w:rsidRDefault="007A4D51" w:rsidP="007A4D51">
      <w:pPr>
        <w:tabs>
          <w:tab w:val="left" w:pos="1843"/>
        </w:tabs>
        <w:spacing w:after="0"/>
        <w:rPr>
          <w:rFonts w:cstheme="minorHAnsi"/>
          <w:szCs w:val="24"/>
        </w:rPr>
      </w:pPr>
      <w:r w:rsidRPr="00EC5E3E">
        <w:rPr>
          <w:rFonts w:cstheme="minorHAnsi"/>
          <w:szCs w:val="24"/>
        </w:rPr>
        <w:t xml:space="preserve">Some students on the autism spectrum and their families in Ontario have reported having difficulties at some school boards with being allowed to bring a service animal to school and have even had to </w:t>
      </w:r>
      <w:proofErr w:type="gramStart"/>
      <w:r w:rsidRPr="00EC5E3E">
        <w:rPr>
          <w:rFonts w:cstheme="minorHAnsi"/>
          <w:szCs w:val="24"/>
        </w:rPr>
        <w:t>take action</w:t>
      </w:r>
      <w:proofErr w:type="gramEnd"/>
      <w:r w:rsidRPr="00EC5E3E">
        <w:rPr>
          <w:rFonts w:cstheme="minorHAnsi"/>
          <w:szCs w:val="24"/>
        </w:rPr>
        <w:t xml:space="preserve"> before the Human Rights Tribunal against a school board. Others have been able to succeed without barriers in bringing their service animal to school.</w:t>
      </w:r>
    </w:p>
    <w:p w14:paraId="3C43A26D" w14:textId="77777777" w:rsidR="007A4D51" w:rsidRPr="00EC5E3E" w:rsidRDefault="007A4D51" w:rsidP="007A4D51">
      <w:pPr>
        <w:tabs>
          <w:tab w:val="left" w:pos="1843"/>
        </w:tabs>
        <w:spacing w:after="0"/>
        <w:rPr>
          <w:rFonts w:cstheme="minorHAnsi"/>
          <w:szCs w:val="24"/>
        </w:rPr>
      </w:pPr>
    </w:p>
    <w:p w14:paraId="09BB083E" w14:textId="77777777" w:rsidR="007A4D51" w:rsidRPr="00EC5E3E" w:rsidRDefault="007A4D51" w:rsidP="007A4D51">
      <w:pPr>
        <w:tabs>
          <w:tab w:val="left" w:pos="1843"/>
        </w:tabs>
        <w:spacing w:after="0"/>
        <w:rPr>
          <w:rFonts w:cstheme="minorHAnsi"/>
          <w:szCs w:val="24"/>
        </w:rPr>
      </w:pPr>
      <w:r w:rsidRPr="00EC5E3E">
        <w:rPr>
          <w:rFonts w:cstheme="minorHAnsi"/>
          <w:b/>
          <w:szCs w:val="24"/>
        </w:rPr>
        <w:t>92.</w:t>
      </w:r>
      <w:r w:rsidRPr="00EC5E3E">
        <w:rPr>
          <w:rFonts w:cstheme="minorHAnsi"/>
          <w:szCs w:val="24"/>
        </w:rPr>
        <w:t xml:space="preserve"> We therefore recommend:</w:t>
      </w:r>
    </w:p>
    <w:p w14:paraId="6737E16D" w14:textId="77777777" w:rsidR="007A4D51" w:rsidRPr="00EC5E3E" w:rsidRDefault="007A4D51" w:rsidP="007A4D51">
      <w:pPr>
        <w:tabs>
          <w:tab w:val="left" w:pos="1843"/>
        </w:tabs>
        <w:spacing w:after="0"/>
        <w:ind w:left="720"/>
        <w:rPr>
          <w:rFonts w:cstheme="minorHAnsi"/>
          <w:szCs w:val="24"/>
        </w:rPr>
      </w:pPr>
      <w:r w:rsidRPr="00EC5E3E">
        <w:rPr>
          <w:rFonts w:cstheme="minorHAnsi"/>
          <w:szCs w:val="24"/>
        </w:rPr>
        <w:t xml:space="preserve">92.1 when a student with disabilities or their parent/caregiver request permission for the student to bring a trained service animal to school with them as an accommodation to their disability, the school board shall consider, decide upon that request, and give reasons for its decision, in accordance with the </w:t>
      </w:r>
      <w:r w:rsidRPr="00EC5E3E">
        <w:rPr>
          <w:rFonts w:cstheme="minorHAnsi"/>
          <w:i/>
          <w:iCs/>
          <w:szCs w:val="24"/>
        </w:rPr>
        <w:t>Accessibility for Ontarians with Disabilities Act</w:t>
      </w:r>
      <w:r w:rsidRPr="00EC5E3E">
        <w:rPr>
          <w:rFonts w:cstheme="minorHAnsi"/>
          <w:szCs w:val="24"/>
        </w:rPr>
        <w:t xml:space="preserve">, </w:t>
      </w:r>
      <w:r w:rsidRPr="00EC5E3E">
        <w:rPr>
          <w:rFonts w:cstheme="minorHAnsi"/>
          <w:i/>
          <w:iCs/>
          <w:szCs w:val="24"/>
        </w:rPr>
        <w:t>2005,</w:t>
      </w:r>
      <w:r w:rsidRPr="00EC5E3E">
        <w:rPr>
          <w:rFonts w:cstheme="minorHAnsi"/>
          <w:szCs w:val="24"/>
        </w:rPr>
        <w:t xml:space="preserve">  with the duty to accommodate students with disabilities under the </w:t>
      </w:r>
      <w:r w:rsidRPr="00EC5E3E">
        <w:rPr>
          <w:rFonts w:cstheme="minorHAnsi"/>
          <w:i/>
          <w:iCs/>
          <w:szCs w:val="24"/>
        </w:rPr>
        <w:t>Ontario Human Rights Code</w:t>
      </w:r>
      <w:r w:rsidRPr="00EC5E3E">
        <w:rPr>
          <w:rFonts w:cstheme="minorHAnsi"/>
          <w:szCs w:val="24"/>
        </w:rPr>
        <w:t xml:space="preserve">, with the policy of the Ontario Human Rights Commission on the duty to accommodate persons with disabilities, available at </w:t>
      </w:r>
      <w:hyperlink r:id="rId5" w:history="1">
        <w:r w:rsidRPr="00EC5E3E">
          <w:rPr>
            <w:rFonts w:cstheme="minorHAnsi"/>
            <w:szCs w:val="24"/>
          </w:rPr>
          <w:t>http://www.ohrc.on.ca/en/policy-ableism-and-discrimination-based-disability</w:t>
        </w:r>
      </w:hyperlink>
      <w:r w:rsidRPr="00EC5E3E">
        <w:rPr>
          <w:rFonts w:cstheme="minorHAnsi"/>
          <w:szCs w:val="24"/>
        </w:rPr>
        <w:t xml:space="preserve"> and the Commission’s Policy on accessible education for students with disabilities available at </w:t>
      </w:r>
      <w:hyperlink r:id="rId6" w:history="1">
        <w:r w:rsidRPr="00EC5E3E">
          <w:rPr>
            <w:rFonts w:cstheme="minorHAnsi"/>
            <w:szCs w:val="24"/>
          </w:rPr>
          <w:t>http://www.ohrc.on.ca/en/policy-accessible-education-students-disabilities</w:t>
        </w:r>
      </w:hyperlink>
      <w:r w:rsidRPr="00EC5E3E">
        <w:rPr>
          <w:rFonts w:cstheme="minorHAnsi"/>
          <w:szCs w:val="24"/>
        </w:rPr>
        <w:t xml:space="preserve"> and with the following requirements set out in these accessibility standards. This includes requests regarding a trained service animal from an accredited training organization that provided training to the animal and to the student. Where the service animal was not trained by an accredited training organization, it is open to the student or their family to present to the school board satisfactory evidence that both the service animal and the student have received sufficient training.</w:t>
      </w:r>
    </w:p>
    <w:p w14:paraId="65D0078F" w14:textId="77777777" w:rsidR="007A4D51" w:rsidRPr="00EC5E3E" w:rsidRDefault="007A4D51" w:rsidP="007A4D51">
      <w:pPr>
        <w:tabs>
          <w:tab w:val="left" w:pos="1843"/>
        </w:tabs>
        <w:spacing w:after="0"/>
        <w:ind w:left="720"/>
        <w:rPr>
          <w:rFonts w:cstheme="minorHAnsi"/>
          <w:szCs w:val="24"/>
        </w:rPr>
      </w:pPr>
    </w:p>
    <w:p w14:paraId="78BEE78A" w14:textId="77777777" w:rsidR="007A4D51" w:rsidRPr="00EC5E3E" w:rsidRDefault="007A4D51" w:rsidP="007A4D51">
      <w:pPr>
        <w:tabs>
          <w:tab w:val="left" w:pos="1843"/>
        </w:tabs>
        <w:spacing w:after="0"/>
        <w:ind w:left="720"/>
        <w:rPr>
          <w:rFonts w:cstheme="minorHAnsi"/>
          <w:szCs w:val="24"/>
        </w:rPr>
      </w:pPr>
      <w:r w:rsidRPr="00EC5E3E">
        <w:rPr>
          <w:rFonts w:cstheme="minorHAnsi"/>
          <w:szCs w:val="24"/>
        </w:rPr>
        <w:lastRenderedPageBreak/>
        <w:t>92.2 the school board shall put in place a fair and speedy procedure for considering requests for a student to bring a service animal to school. This procedure should include the following:</w:t>
      </w:r>
    </w:p>
    <w:p w14:paraId="4EC59D3B" w14:textId="77777777" w:rsidR="007A4D51" w:rsidRPr="00EC5E3E" w:rsidRDefault="007A4D51" w:rsidP="007A4D51">
      <w:pPr>
        <w:pStyle w:val="ListParagraph"/>
        <w:numPr>
          <w:ilvl w:val="1"/>
          <w:numId w:val="1"/>
        </w:numPr>
        <w:spacing w:after="0" w:line="240" w:lineRule="auto"/>
        <w:rPr>
          <w:rFonts w:cstheme="minorHAnsi"/>
          <w:szCs w:val="24"/>
        </w:rPr>
      </w:pPr>
      <w:r w:rsidRPr="00EC5E3E">
        <w:rPr>
          <w:rFonts w:cstheme="minorHAnsi"/>
          <w:szCs w:val="24"/>
        </w:rPr>
        <w:t xml:space="preserve">if the school board has any objection to or concerns about the request, the school board will immediately notify the student and family about the specific concerns, and shall work to resolve them, in a manner consistent with the </w:t>
      </w:r>
      <w:r w:rsidRPr="00EC5E3E">
        <w:rPr>
          <w:rFonts w:cstheme="minorHAnsi"/>
          <w:i/>
          <w:iCs/>
          <w:szCs w:val="24"/>
        </w:rPr>
        <w:t>Ontario Human Rights Code</w:t>
      </w:r>
      <w:r w:rsidRPr="00EC5E3E">
        <w:rPr>
          <w:rFonts w:cstheme="minorHAnsi"/>
          <w:szCs w:val="24"/>
        </w:rPr>
        <w:t xml:space="preserve">. </w:t>
      </w:r>
    </w:p>
    <w:p w14:paraId="0E2DC344" w14:textId="77777777" w:rsidR="007A4D51" w:rsidRPr="00EC5E3E" w:rsidRDefault="007A4D51" w:rsidP="007A4D51">
      <w:pPr>
        <w:pStyle w:val="ListParagraph"/>
        <w:numPr>
          <w:ilvl w:val="1"/>
          <w:numId w:val="1"/>
        </w:numPr>
        <w:spacing w:after="0" w:line="240" w:lineRule="auto"/>
        <w:rPr>
          <w:rFonts w:cstheme="minorHAnsi"/>
          <w:szCs w:val="24"/>
        </w:rPr>
      </w:pPr>
      <w:r w:rsidRPr="00EC5E3E">
        <w:rPr>
          <w:rFonts w:cstheme="minorHAnsi"/>
          <w:szCs w:val="24"/>
        </w:rPr>
        <w:t>if the school board does not believe that the service animal could assist the student at school, the school board should investigate the request, including how the student' benefits from the service animal outside the school and in the home.</w:t>
      </w:r>
    </w:p>
    <w:p w14:paraId="0CA8D196" w14:textId="77777777" w:rsidR="007A4D51" w:rsidRPr="00EC5E3E" w:rsidRDefault="007A4D51" w:rsidP="007A4D51">
      <w:pPr>
        <w:pStyle w:val="ListParagraph"/>
        <w:numPr>
          <w:ilvl w:val="1"/>
          <w:numId w:val="1"/>
        </w:numPr>
        <w:spacing w:after="0" w:line="240" w:lineRule="auto"/>
        <w:rPr>
          <w:rFonts w:cstheme="minorHAnsi"/>
          <w:szCs w:val="24"/>
        </w:rPr>
      </w:pPr>
      <w:r w:rsidRPr="00EC5E3E">
        <w:rPr>
          <w:rFonts w:cstheme="minorHAnsi"/>
          <w:szCs w:val="24"/>
        </w:rPr>
        <w:t>if the school board has any concerns about the feasibility of allowing the student to bring the service animal to school, it shall investigate the experience of other school boards and schools which have successfully enabled a student to bring their service animal to school.</w:t>
      </w:r>
    </w:p>
    <w:p w14:paraId="437D1EB7" w14:textId="77777777" w:rsidR="007A4D51" w:rsidRPr="00EC5E3E" w:rsidRDefault="007A4D51" w:rsidP="007A4D51">
      <w:pPr>
        <w:pStyle w:val="ListParagraph"/>
        <w:numPr>
          <w:ilvl w:val="1"/>
          <w:numId w:val="1"/>
        </w:numPr>
        <w:spacing w:after="0" w:line="240" w:lineRule="auto"/>
        <w:rPr>
          <w:rFonts w:cstheme="minorHAnsi"/>
          <w:szCs w:val="24"/>
        </w:rPr>
      </w:pPr>
      <w:r w:rsidRPr="00EC5E3E">
        <w:rPr>
          <w:rFonts w:cstheme="minorHAnsi"/>
          <w:szCs w:val="24"/>
        </w:rPr>
        <w:t xml:space="preserve">if a concern is expressed that the service animal at school would interfere with the human rights of other students or staff, the school board shall </w:t>
      </w:r>
      <w:proofErr w:type="gramStart"/>
      <w:r w:rsidRPr="00EC5E3E">
        <w:rPr>
          <w:rFonts w:cstheme="minorHAnsi"/>
          <w:szCs w:val="24"/>
        </w:rPr>
        <w:t>take action</w:t>
      </w:r>
      <w:proofErr w:type="gramEnd"/>
      <w:r w:rsidRPr="00EC5E3E">
        <w:rPr>
          <w:rFonts w:cstheme="minorHAnsi"/>
          <w:szCs w:val="24"/>
        </w:rPr>
        <w:t xml:space="preserve"> to effectively accommodate their rights without sacrificing the human rights of the student using the service animal, in accordance with the policy of the Ontario Human Rights Commission on conflicting rights. For example, if an EA, assigned to work with the student, cannot work with the service animal for health or other human rights reasons, the school board shall facilitate the assignment of this responsibility to another staff member.</w:t>
      </w:r>
    </w:p>
    <w:p w14:paraId="3210274D" w14:textId="77777777" w:rsidR="007A4D51" w:rsidRPr="00EC5E3E" w:rsidRDefault="007A4D51" w:rsidP="007A4D51">
      <w:pPr>
        <w:pStyle w:val="ListParagraph"/>
        <w:numPr>
          <w:ilvl w:val="1"/>
          <w:numId w:val="1"/>
        </w:numPr>
        <w:spacing w:after="0" w:line="240" w:lineRule="auto"/>
        <w:rPr>
          <w:rFonts w:cstheme="minorHAnsi"/>
          <w:szCs w:val="24"/>
        </w:rPr>
      </w:pPr>
      <w:r w:rsidRPr="00EC5E3E">
        <w:rPr>
          <w:rFonts w:cstheme="minorHAnsi"/>
          <w:szCs w:val="24"/>
        </w:rPr>
        <w:t>a student shall not be refused the opportunity to bring a qualified service animal to school without the school board first allowing a trial or test period with the service animal at school.</w:t>
      </w:r>
    </w:p>
    <w:p w14:paraId="30C08021" w14:textId="77777777" w:rsidR="007A4D51" w:rsidRPr="00EC5E3E" w:rsidRDefault="007A4D51" w:rsidP="007A4D51">
      <w:pPr>
        <w:pStyle w:val="ListParagraph"/>
        <w:numPr>
          <w:ilvl w:val="1"/>
          <w:numId w:val="1"/>
        </w:numPr>
        <w:spacing w:after="0" w:line="240" w:lineRule="auto"/>
        <w:rPr>
          <w:rFonts w:cstheme="minorHAnsi"/>
          <w:szCs w:val="24"/>
        </w:rPr>
      </w:pPr>
      <w:r w:rsidRPr="00EC5E3E">
        <w:rPr>
          <w:rFonts w:cstheme="minorHAnsi"/>
          <w:szCs w:val="24"/>
        </w:rPr>
        <w:t>where it is proposed to allow a student with disabilities to bring a service animal to school, the school board shall work out with the student, their family, and the organization providing the service animal, a plan to promote the success of the accommodation, including such things as:</w:t>
      </w:r>
    </w:p>
    <w:p w14:paraId="64002C95" w14:textId="77777777" w:rsidR="007A4D51" w:rsidRPr="00EC5E3E" w:rsidRDefault="007A4D51" w:rsidP="007A4D51">
      <w:pPr>
        <w:pStyle w:val="ListParagraph"/>
        <w:numPr>
          <w:ilvl w:val="2"/>
          <w:numId w:val="2"/>
        </w:numPr>
        <w:spacing w:before="240" w:after="240" w:line="240" w:lineRule="auto"/>
        <w:rPr>
          <w:rFonts w:cstheme="minorHAnsi"/>
          <w:szCs w:val="24"/>
          <w:lang w:val="en-US"/>
        </w:rPr>
      </w:pPr>
      <w:r w:rsidRPr="00EC5E3E">
        <w:rPr>
          <w:rFonts w:cstheme="minorHAnsi"/>
          <w:szCs w:val="24"/>
          <w:lang w:val="en-US"/>
        </w:rPr>
        <w:t xml:space="preserve">allowing the service animal’s training organization to provide training in the </w:t>
      </w:r>
      <w:proofErr w:type="gramStart"/>
      <w:r w:rsidRPr="00EC5E3E">
        <w:rPr>
          <w:rFonts w:cstheme="minorHAnsi"/>
          <w:szCs w:val="24"/>
          <w:lang w:val="en-US"/>
        </w:rPr>
        <w:t>school to school</w:t>
      </w:r>
      <w:proofErr w:type="gramEnd"/>
      <w:r w:rsidRPr="00EC5E3E">
        <w:rPr>
          <w:rFonts w:cstheme="minorHAnsi"/>
          <w:szCs w:val="24"/>
          <w:lang w:val="en-US"/>
        </w:rPr>
        <w:t xml:space="preserve"> staff, including emergency response with the service animal to ensure of their safety.</w:t>
      </w:r>
    </w:p>
    <w:p w14:paraId="75BB2B9D" w14:textId="77777777" w:rsidR="007A4D51" w:rsidRPr="00EC5E3E" w:rsidRDefault="007A4D51" w:rsidP="007A4D51">
      <w:pPr>
        <w:pStyle w:val="ListParagraph"/>
        <w:numPr>
          <w:ilvl w:val="2"/>
          <w:numId w:val="2"/>
        </w:numPr>
        <w:spacing w:before="240" w:after="240" w:line="240" w:lineRule="auto"/>
        <w:rPr>
          <w:rFonts w:cstheme="minorHAnsi"/>
          <w:szCs w:val="24"/>
          <w:lang w:val="en-US"/>
        </w:rPr>
      </w:pPr>
      <w:r w:rsidRPr="00EC5E3E">
        <w:rPr>
          <w:rFonts w:cstheme="minorHAnsi"/>
          <w:szCs w:val="24"/>
          <w:lang w:val="en-US"/>
        </w:rPr>
        <w:t>allowing the training organization to provide an orientation to the student population at the school to the presence of the service animal.</w:t>
      </w:r>
    </w:p>
    <w:p w14:paraId="28851DEC" w14:textId="77777777" w:rsidR="007A4D51" w:rsidRPr="00EC5E3E" w:rsidRDefault="007A4D51" w:rsidP="007A4D51">
      <w:pPr>
        <w:pStyle w:val="ListParagraph"/>
        <w:numPr>
          <w:ilvl w:val="2"/>
          <w:numId w:val="2"/>
        </w:numPr>
        <w:spacing w:before="240" w:after="240" w:line="240" w:lineRule="auto"/>
        <w:rPr>
          <w:rFonts w:cstheme="minorHAnsi"/>
          <w:szCs w:val="24"/>
          <w:lang w:val="en-US"/>
        </w:rPr>
      </w:pPr>
      <w:r w:rsidRPr="00EC5E3E">
        <w:rPr>
          <w:rFonts w:cstheme="minorHAnsi"/>
          <w:szCs w:val="24"/>
          <w:lang w:val="en-US"/>
        </w:rPr>
        <w:t xml:space="preserve"> providing information to other families to reinforce the inclusion of the service animal at school.</w:t>
      </w:r>
    </w:p>
    <w:p w14:paraId="15D9B231" w14:textId="77777777" w:rsidR="007A4D51" w:rsidRPr="00EC5E3E" w:rsidRDefault="007A4D51" w:rsidP="007A4D51">
      <w:pPr>
        <w:pStyle w:val="ListParagraph"/>
        <w:numPr>
          <w:ilvl w:val="1"/>
          <w:numId w:val="1"/>
        </w:numPr>
        <w:spacing w:after="0" w:line="240" w:lineRule="auto"/>
        <w:rPr>
          <w:rFonts w:cstheme="minorHAnsi"/>
          <w:szCs w:val="24"/>
        </w:rPr>
      </w:pPr>
      <w:r w:rsidRPr="00EC5E3E">
        <w:rPr>
          <w:rFonts w:cstheme="minorHAnsi"/>
          <w:szCs w:val="24"/>
        </w:rPr>
        <w:t>if the school board does not agree to the service animal being allowed at school, or if there is a problem with implementing the school board’s plans to facilitate its inclusion, the school board shall make available a swift dispute resolution process, including independent mediation if needed, to resolve these issues.</w:t>
      </w:r>
    </w:p>
    <w:p w14:paraId="5B95B1E7" w14:textId="77777777" w:rsidR="007A4D51" w:rsidRPr="00EC5E3E" w:rsidRDefault="007A4D51" w:rsidP="007A4D51">
      <w:pPr>
        <w:tabs>
          <w:tab w:val="left" w:pos="1843"/>
        </w:tabs>
        <w:spacing w:after="0"/>
        <w:ind w:left="720"/>
        <w:rPr>
          <w:rFonts w:cstheme="minorHAnsi"/>
          <w:szCs w:val="24"/>
        </w:rPr>
      </w:pPr>
    </w:p>
    <w:p w14:paraId="18D6DC4A" w14:textId="77777777" w:rsidR="007A4D51" w:rsidRPr="00EC5E3E" w:rsidRDefault="007A4D51" w:rsidP="007A4D51">
      <w:pPr>
        <w:tabs>
          <w:tab w:val="left" w:pos="1843"/>
        </w:tabs>
        <w:spacing w:after="0"/>
        <w:ind w:left="720"/>
        <w:rPr>
          <w:rFonts w:cstheme="minorHAnsi"/>
          <w:szCs w:val="24"/>
        </w:rPr>
      </w:pPr>
      <w:r w:rsidRPr="00EC5E3E">
        <w:rPr>
          <w:rFonts w:cstheme="minorHAnsi"/>
          <w:szCs w:val="24"/>
        </w:rPr>
        <w:t>92.3 the Ministry of Education shall obtain information from school boards on where service animals have been allowed in school, to make it easier for a school board to reach out to those schools to gather information, if needed.</w:t>
      </w:r>
    </w:p>
    <w:p w14:paraId="05CDAF8B" w14:textId="77777777" w:rsidR="007A4D51" w:rsidRPr="00EC5E3E" w:rsidRDefault="007A4D51" w:rsidP="007A4D51">
      <w:pPr>
        <w:tabs>
          <w:tab w:val="left" w:pos="1843"/>
        </w:tabs>
        <w:spacing w:after="0"/>
        <w:ind w:left="720"/>
        <w:rPr>
          <w:rFonts w:cstheme="minorHAnsi"/>
          <w:szCs w:val="24"/>
        </w:rPr>
      </w:pPr>
    </w:p>
    <w:p w14:paraId="3ED424DD" w14:textId="77777777" w:rsidR="007A4D51" w:rsidRPr="00EC5E3E" w:rsidRDefault="007A4D51" w:rsidP="007A4D51">
      <w:pPr>
        <w:tabs>
          <w:tab w:val="left" w:pos="1843"/>
        </w:tabs>
        <w:spacing w:after="0"/>
        <w:ind w:left="720"/>
        <w:rPr>
          <w:rFonts w:cstheme="minorHAnsi"/>
          <w:szCs w:val="24"/>
        </w:rPr>
      </w:pPr>
      <w:r w:rsidRPr="00EC5E3E">
        <w:rPr>
          <w:rFonts w:cstheme="minorHAnsi"/>
          <w:szCs w:val="24"/>
        </w:rPr>
        <w:t>92.4 nothing in these accessibility standards shall reduce or restrict the rights of a person with vision loss who is coming to a school bringing with them their guide dog, trained by an accredited school for training guide dogs.</w:t>
      </w:r>
    </w:p>
    <w:p w14:paraId="6B97030E" w14:textId="77777777" w:rsidR="007A4D51" w:rsidRPr="00EC5E3E" w:rsidRDefault="007A4D51" w:rsidP="007A4D51">
      <w:pPr>
        <w:rPr>
          <w:rFonts w:cstheme="minorHAnsi"/>
          <w:szCs w:val="24"/>
        </w:rPr>
      </w:pPr>
      <w:r w:rsidRPr="00EC5E3E">
        <w:rPr>
          <w:rFonts w:cstheme="minorHAnsi"/>
          <w:b/>
          <w:bCs/>
          <w:szCs w:val="24"/>
        </w:rPr>
        <w:t xml:space="preserve">Timeline: </w:t>
      </w:r>
      <w:r w:rsidRPr="00EC5E3E">
        <w:rPr>
          <w:rFonts w:cstheme="minorHAnsi"/>
          <w:szCs w:val="24"/>
        </w:rPr>
        <w:t>six months</w:t>
      </w:r>
    </w:p>
    <w:p w14:paraId="18A6FE24" w14:textId="77777777" w:rsidR="00E01767" w:rsidRDefault="00E01767"/>
    <w:sectPr w:rsidR="00E0176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0C6520"/>
    <w:multiLevelType w:val="hybridMultilevel"/>
    <w:tmpl w:val="8D847CD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667F54C2"/>
    <w:multiLevelType w:val="multilevel"/>
    <w:tmpl w:val="CE588B8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2465639">
    <w:abstractNumId w:val="1"/>
  </w:num>
  <w:num w:numId="2" w16cid:durableId="18677112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D51"/>
    <w:rsid w:val="00120C0F"/>
    <w:rsid w:val="006009A0"/>
    <w:rsid w:val="00693764"/>
    <w:rsid w:val="007A4D51"/>
    <w:rsid w:val="007F0947"/>
    <w:rsid w:val="00A27491"/>
    <w:rsid w:val="00A75DE6"/>
    <w:rsid w:val="00E01767"/>
    <w:rsid w:val="00FC740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442F196D"/>
  <w15:chartTrackingRefBased/>
  <w15:docId w15:val="{0DD95563-B27A-6549-AED3-AE34A66B4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D51"/>
    <w:pPr>
      <w:spacing w:after="200" w:line="276" w:lineRule="auto"/>
      <w:jc w:val="left"/>
    </w:pPr>
    <w:rPr>
      <w:kern w:val="0"/>
      <w:szCs w:val="22"/>
      <w14:ligatures w14:val="none"/>
    </w:rPr>
  </w:style>
  <w:style w:type="paragraph" w:styleId="Heading1">
    <w:name w:val="heading 1"/>
    <w:basedOn w:val="Normal"/>
    <w:next w:val="Normal"/>
    <w:link w:val="Heading1Char"/>
    <w:uiPriority w:val="9"/>
    <w:qFormat/>
    <w:rsid w:val="007A4D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A4D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A4D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A4D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A4D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A4D5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4D5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4D5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4D5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4D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A4D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A4D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A4D5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A4D5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A4D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4D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4D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4D51"/>
    <w:rPr>
      <w:rFonts w:eastAsiaTheme="majorEastAsia" w:cstheme="majorBidi"/>
      <w:color w:val="272727" w:themeColor="text1" w:themeTint="D8"/>
    </w:rPr>
  </w:style>
  <w:style w:type="paragraph" w:styleId="Title">
    <w:name w:val="Title"/>
    <w:basedOn w:val="Normal"/>
    <w:next w:val="Normal"/>
    <w:link w:val="TitleChar"/>
    <w:uiPriority w:val="10"/>
    <w:qFormat/>
    <w:rsid w:val="007A4D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4D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4D5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4D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4D5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A4D51"/>
    <w:rPr>
      <w:i/>
      <w:iCs/>
      <w:color w:val="404040" w:themeColor="text1" w:themeTint="BF"/>
    </w:rPr>
  </w:style>
  <w:style w:type="paragraph" w:styleId="ListParagraph">
    <w:name w:val="List Paragraph"/>
    <w:aliases w:val="Bullet list,Unordered List Level 1,Lettre d'introduction,List Paragraph1,List Paragraph - bullets,Resume Title,Recommendation,List Paragraph11,Indented Paragraph,Bullet List 1,Dot pt,F5 List Paragraph,List Paragraph Char Char Char,Bullet"/>
    <w:basedOn w:val="Normal"/>
    <w:link w:val="ListParagraphChar"/>
    <w:uiPriority w:val="34"/>
    <w:qFormat/>
    <w:rsid w:val="007A4D51"/>
    <w:pPr>
      <w:ind w:left="720"/>
      <w:contextualSpacing/>
    </w:pPr>
  </w:style>
  <w:style w:type="character" w:styleId="IntenseEmphasis">
    <w:name w:val="Intense Emphasis"/>
    <w:basedOn w:val="DefaultParagraphFont"/>
    <w:uiPriority w:val="21"/>
    <w:qFormat/>
    <w:rsid w:val="007A4D51"/>
    <w:rPr>
      <w:i/>
      <w:iCs/>
      <w:color w:val="0F4761" w:themeColor="accent1" w:themeShade="BF"/>
    </w:rPr>
  </w:style>
  <w:style w:type="paragraph" w:styleId="IntenseQuote">
    <w:name w:val="Intense Quote"/>
    <w:basedOn w:val="Normal"/>
    <w:next w:val="Normal"/>
    <w:link w:val="IntenseQuoteChar"/>
    <w:uiPriority w:val="30"/>
    <w:qFormat/>
    <w:rsid w:val="007A4D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A4D51"/>
    <w:rPr>
      <w:i/>
      <w:iCs/>
      <w:color w:val="0F4761" w:themeColor="accent1" w:themeShade="BF"/>
    </w:rPr>
  </w:style>
  <w:style w:type="character" w:styleId="IntenseReference">
    <w:name w:val="Intense Reference"/>
    <w:basedOn w:val="DefaultParagraphFont"/>
    <w:uiPriority w:val="32"/>
    <w:qFormat/>
    <w:rsid w:val="007A4D51"/>
    <w:rPr>
      <w:b/>
      <w:bCs/>
      <w:smallCaps/>
      <w:color w:val="0F4761" w:themeColor="accent1" w:themeShade="BF"/>
      <w:spacing w:val="5"/>
    </w:rPr>
  </w:style>
  <w:style w:type="character" w:customStyle="1" w:styleId="ListParagraphChar">
    <w:name w:val="List Paragraph Char"/>
    <w:aliases w:val="Bullet list Char,Unordered List Level 1 Char,Lettre d'introduction Char,List Paragraph1 Char,List Paragraph - bullets Char,Resume Title Char,Recommendation Char,List Paragraph11 Char,Indented Paragraph Char,Bullet List 1 Char"/>
    <w:basedOn w:val="DefaultParagraphFont"/>
    <w:link w:val="ListParagraph"/>
    <w:uiPriority w:val="34"/>
    <w:locked/>
    <w:rsid w:val="007A4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hrc.on.ca/en/policy-accessible-education-students-disabilities" TargetMode="External"/><Relationship Id="rId5" Type="http://schemas.openxmlformats.org/officeDocument/2006/relationships/hyperlink" Target="http://www.ohrc.on.ca/en/policy-ableism-and-discrimination-based-disabilit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800</Words>
  <Characters>4893</Characters>
  <Application>Microsoft Office Word</Application>
  <DocSecurity>0</DocSecurity>
  <Lines>78</Lines>
  <Paragraphs>21</Paragraphs>
  <ScaleCrop>false</ScaleCrop>
  <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Sydney Sloane</dc:creator>
  <cp:keywords/>
  <dc:description/>
  <cp:lastModifiedBy>Sydney Sloane</cp:lastModifiedBy>
  <cp:revision>1</cp:revision>
  <dcterms:created xsi:type="dcterms:W3CDTF">2026-05-05T19:03:00Z</dcterms:created>
  <dcterms:modified xsi:type="dcterms:W3CDTF">2026-05-05T19:05:00Z</dcterms:modified>
</cp:coreProperties>
</file>